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8E4F" w14:textId="77777777" w:rsidR="00D74EC7" w:rsidRDefault="000C3941">
      <w:pPr>
        <w:spacing w:after="60" w:line="252" w:lineRule="auto"/>
        <w:jc w:val="center"/>
        <w:rPr>
          <w:lang w:eastAsia="zh-CN"/>
        </w:rPr>
      </w:pPr>
      <w:r>
        <w:rPr>
          <w:rFonts w:ascii="Arial" w:hAnsi="Arial"/>
          <w:sz w:val="19"/>
        </w:rPr>
        <w:t>ThermoMeta 2026 International Conference on Thermodynamics and Thermal Metamaterials</w:t>
      </w:r>
    </w:p>
    <w:p w14:paraId="6E2059A4" w14:textId="77777777" w:rsidR="00D74EC7" w:rsidRDefault="000C3941">
      <w:pPr>
        <w:spacing w:after="60" w:line="252" w:lineRule="auto"/>
        <w:jc w:val="center"/>
      </w:pPr>
      <w:r>
        <w:rPr>
          <w:rFonts w:ascii="Arial" w:hAnsi="Arial"/>
          <w:sz w:val="19"/>
        </w:rPr>
        <w:t>ThermoMeta 2026 Complete Parallel-Session Agenda</w:t>
      </w:r>
    </w:p>
    <w:tbl>
      <w:tblPr>
        <w:tblW w:w="99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D74EC7" w14:paraId="13CC5C59" w14:textId="77777777"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BECD3" w14:textId="77777777" w:rsidR="00D74EC7" w:rsidRDefault="000C3941">
            <w:pPr>
              <w:keepLines/>
              <w:spacing w:after="0" w:line="240" w:lineRule="auto"/>
            </w:pPr>
            <w:r>
              <w:rPr>
                <w:rFonts w:ascii="Arial" w:hAnsi="Arial"/>
                <w:sz w:val="18"/>
              </w:rPr>
              <w:t>Meeting dates</w:t>
            </w:r>
            <w:r>
              <w:rPr>
                <w:rFonts w:ascii="Arial" w:hAnsi="Arial"/>
                <w:sz w:val="18"/>
              </w:rPr>
              <w:br/>
              <w:t>August 1–2, 2026</w:t>
            </w:r>
          </w:p>
        </w:tc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94B6B" w14:textId="77777777" w:rsidR="00D74EC7" w:rsidRDefault="000C3941">
            <w:pPr>
              <w:keepLines/>
              <w:spacing w:after="0" w:line="240" w:lineRule="auto"/>
            </w:pPr>
            <w:r>
              <w:rPr>
                <w:rFonts w:ascii="Arial" w:hAnsi="Arial"/>
                <w:sz w:val="18"/>
              </w:rPr>
              <w:t>Venue</w:t>
            </w:r>
            <w:r>
              <w:rPr>
                <w:rFonts w:ascii="Arial" w:hAnsi="Arial"/>
                <w:sz w:val="18"/>
              </w:rPr>
              <w:br/>
              <w:t>Ruby Hall D, third floor, Shanghai Zhonggu Xiaonanguo Garden Hotel</w:t>
            </w:r>
          </w:p>
        </w:tc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F2FE0" w14:textId="77777777" w:rsidR="00D74EC7" w:rsidRDefault="000C3941">
            <w:pPr>
              <w:keepLines/>
              <w:spacing w:after="0" w:line="240" w:lineRule="auto"/>
            </w:pPr>
            <w:r>
              <w:rPr>
                <w:rFonts w:ascii="Arial" w:hAnsi="Arial"/>
                <w:sz w:val="18"/>
              </w:rPr>
              <w:t>Organization</w:t>
            </w:r>
            <w:r>
              <w:rPr>
                <w:rFonts w:ascii="Arial" w:hAnsi="Arial"/>
                <w:sz w:val="18"/>
              </w:rPr>
              <w:br/>
              <w:t>Organized by Professor Jiping Huang</w:t>
            </w:r>
          </w:p>
        </w:tc>
      </w:tr>
    </w:tbl>
    <w:p w14:paraId="21FF901C" w14:textId="77777777" w:rsidR="00D74EC7" w:rsidRDefault="000C3941">
      <w:pPr>
        <w:spacing w:before="120" w:after="60" w:line="252" w:lineRule="auto"/>
        <w:rPr>
          <w:lang w:eastAsia="zh-CN"/>
        </w:rPr>
      </w:pPr>
      <w:r>
        <w:rPr>
          <w:rFonts w:ascii="Arial" w:hAnsi="Arial"/>
          <w:sz w:val="19"/>
        </w:rPr>
        <w:t>Presentation format: faculty presentations consist of 15 minutes of presentation and 5 minutes of questions; student presentations consist of 8 minutes of presentation and 2 minutes of questions. Each session has a designated chair; chairing does not require additional program time.</w:t>
      </w:r>
    </w:p>
    <w:p w14:paraId="64484A7A" w14:textId="77777777" w:rsidR="00D74EC7" w:rsidRDefault="000C3941">
      <w:pPr>
        <w:spacing w:before="200" w:after="60" w:line="252" w:lineRule="auto"/>
        <w:rPr>
          <w:lang w:eastAsia="zh-CN"/>
        </w:rPr>
      </w:pPr>
      <w:r>
        <w:rPr>
          <w:rFonts w:ascii="Arial" w:hAnsi="Arial"/>
          <w:sz w:val="19"/>
        </w:rPr>
        <w:t>ThermoMeta 2026 Parallel Session | Saturday, August 1 | Faculty-Focused Session</w:t>
      </w:r>
    </w:p>
    <w:p w14:paraId="445E0F06" w14:textId="77777777" w:rsidR="00D74EC7" w:rsidRDefault="000C3941">
      <w:pPr>
        <w:spacing w:after="60" w:line="252" w:lineRule="auto"/>
        <w:rPr>
          <w:lang w:eastAsia="zh-CN"/>
        </w:rPr>
      </w:pPr>
      <w:r>
        <w:t>10:00–13:00 Registration | 13:00–13:25 Opening remarks by Professor Jiping Huang and group photo | 14:45–14:55 Tea break I | 16:15–16:25 Tea break II | 18:05 Buffet dinner, Nanwuxiang, 3rd floor</w:t>
      </w:r>
    </w:p>
    <w:tbl>
      <w:tblPr>
        <w:tblStyle w:val="aff6"/>
        <w:tblW w:w="151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190"/>
        <w:gridCol w:w="1814"/>
        <w:gridCol w:w="3118"/>
        <w:gridCol w:w="9016"/>
      </w:tblGrid>
      <w:tr w:rsidR="00D74EC7" w14:paraId="723DD065" w14:textId="77777777">
        <w:trPr>
          <w:cantSplit/>
          <w:tblHeader/>
        </w:trPr>
        <w:tc>
          <w:tcPr>
            <w:tcW w:w="1190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7337D0" w14:textId="77777777" w:rsidR="00D74EC7" w:rsidRDefault="000C394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Time</w:t>
            </w:r>
          </w:p>
        </w:tc>
        <w:tc>
          <w:tcPr>
            <w:tcW w:w="1814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311036" w14:textId="77777777" w:rsidR="00D74EC7" w:rsidRDefault="000C3941">
            <w:r>
              <w:rPr>
                <w:rFonts w:ascii="Arial" w:hAnsi="Arial"/>
                <w:b/>
                <w:sz w:val="18"/>
              </w:rPr>
              <w:t>Speaker</w:t>
            </w:r>
          </w:p>
        </w:tc>
        <w:tc>
          <w:tcPr>
            <w:tcW w:w="3118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47C5CD" w14:textId="77777777" w:rsidR="00D74EC7" w:rsidRDefault="000C3941">
            <w:r>
              <w:rPr>
                <w:rFonts w:ascii="Arial" w:hAnsi="Arial"/>
                <w:b/>
                <w:sz w:val="18"/>
              </w:rPr>
              <w:t>Affiliation</w:t>
            </w:r>
          </w:p>
        </w:tc>
        <w:tc>
          <w:tcPr>
            <w:tcW w:w="9015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7C2FAC" w14:textId="77777777" w:rsidR="00D74EC7" w:rsidRDefault="000C3941">
            <w:r>
              <w:rPr>
                <w:rFonts w:ascii="Arial" w:hAnsi="Arial"/>
                <w:b/>
                <w:sz w:val="18"/>
              </w:rPr>
              <w:t>Presentation title</w:t>
            </w:r>
          </w:p>
        </w:tc>
      </w:tr>
      <w:tr w:rsidR="00D74EC7" w14:paraId="2252FD91" w14:textId="77777777">
        <w:trPr>
          <w:cantSplit/>
        </w:trPr>
        <w:tc>
          <w:tcPr>
            <w:tcW w:w="9015" w:type="dxa"/>
            <w:gridSpan w:val="4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7096B8" w14:textId="77777777" w:rsidR="00D74EC7" w:rsidRDefault="000C3941">
            <w:r>
              <w:rPr>
                <w:rFonts w:ascii="Arial" w:hAnsi="Arial"/>
                <w:b/>
                <w:sz w:val="18"/>
              </w:rPr>
              <w:t>Session: Thermal Functionality, Energy Utilization and Thermal Management (Chair: Li Ying)</w:t>
            </w:r>
          </w:p>
        </w:tc>
      </w:tr>
      <w:tr w:rsidR="00D74EC7" w14:paraId="3F139971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D66CA7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13:25–13:45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133FBA" w14:textId="77777777" w:rsidR="00D74EC7" w:rsidRDefault="000C3941">
            <w:r>
              <w:rPr>
                <w:rFonts w:ascii="Arial" w:hAnsi="Arial"/>
                <w:sz w:val="18"/>
              </w:rPr>
              <w:t>Li Ying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807C1E" w14:textId="77777777" w:rsidR="00D74EC7" w:rsidRDefault="000C3941">
            <w:r>
              <w:rPr>
                <w:rFonts w:ascii="Arial" w:hAnsi="Arial"/>
                <w:sz w:val="18"/>
              </w:rPr>
              <w:t>Zhejiang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26518F" w14:textId="77777777" w:rsidR="00D74EC7" w:rsidRDefault="000C3941">
            <w:r>
              <w:rPr>
                <w:rFonts w:ascii="Arial" w:hAnsi="Arial"/>
                <w:sz w:val="18"/>
              </w:rPr>
              <w:t>Non-Hermitian Thermal Coupling Sensor</w:t>
            </w:r>
          </w:p>
        </w:tc>
      </w:tr>
      <w:tr w:rsidR="00D74EC7" w14:paraId="2CDD5E2B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F24A42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13:45–14:05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17A763" w14:textId="77777777" w:rsidR="00D74EC7" w:rsidRDefault="000C3941">
            <w:r>
              <w:rPr>
                <w:rFonts w:ascii="Arial" w:hAnsi="Arial"/>
                <w:sz w:val="18"/>
              </w:rPr>
              <w:t>Zhou Xinchen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7D3989" w14:textId="77777777" w:rsidR="00D74EC7" w:rsidRDefault="000C3941">
            <w:r>
              <w:rPr>
                <w:rFonts w:ascii="Arial" w:hAnsi="Arial"/>
                <w:sz w:val="18"/>
              </w:rPr>
              <w:t>University of Shanghai for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151BEF" w14:textId="77777777" w:rsidR="00D74EC7" w:rsidRDefault="000C3941">
            <w:r>
              <w:rPr>
                <w:rFonts w:ascii="Arial" w:hAnsi="Arial"/>
                <w:sz w:val="18"/>
              </w:rPr>
              <w:t>Applications of Thermal Metamaterials in Latent Heat Storage and Fluid Cooling</w:t>
            </w:r>
          </w:p>
        </w:tc>
      </w:tr>
      <w:tr w:rsidR="00D74EC7" w14:paraId="1CB084BA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724FE4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14:05–14:25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6FC77B" w14:textId="77777777" w:rsidR="00D74EC7" w:rsidRDefault="000C3941">
            <w:r>
              <w:rPr>
                <w:rFonts w:ascii="Arial" w:hAnsi="Arial"/>
                <w:sz w:val="18"/>
              </w:rPr>
              <w:t>Wang Jun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447181" w14:textId="77777777" w:rsidR="00D74EC7" w:rsidRDefault="000C3941">
            <w:r>
              <w:rPr>
                <w:rFonts w:ascii="Arial" w:hAnsi="Arial"/>
                <w:sz w:val="18"/>
              </w:rPr>
              <w:t>Shanghai Polytechnic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C34810" w14:textId="77777777" w:rsidR="00D74EC7" w:rsidRDefault="000C3941">
            <w:r>
              <w:rPr>
                <w:rFonts w:ascii="Arial" w:hAnsi="Arial"/>
                <w:sz w:val="18"/>
              </w:rPr>
              <w:t>Regulating Thermoelectric Transport: From Steady-State Design to Dynamic Programmability</w:t>
            </w:r>
          </w:p>
        </w:tc>
      </w:tr>
      <w:tr w:rsidR="00D74EC7" w14:paraId="0E49F663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E09129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14:25–14:45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2DB792" w14:textId="77777777" w:rsidR="00D74EC7" w:rsidRDefault="000C3941">
            <w:r>
              <w:rPr>
                <w:rFonts w:ascii="Arial" w:hAnsi="Arial"/>
                <w:sz w:val="18"/>
              </w:rPr>
              <w:t>Wang Gang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E84888" w14:textId="77777777" w:rsidR="00D74EC7" w:rsidRDefault="000C3941">
            <w:r>
              <w:rPr>
                <w:rFonts w:ascii="Arial" w:hAnsi="Arial"/>
                <w:sz w:val="18"/>
              </w:rPr>
              <w:t>Soochow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338A36" w14:textId="77777777" w:rsidR="00D74EC7" w:rsidRDefault="000C3941">
            <w:r>
              <w:t>Acoustic spin orbit coupling and its manipulations</w:t>
            </w:r>
          </w:p>
        </w:tc>
      </w:tr>
      <w:tr w:rsidR="00D74EC7" w14:paraId="0E49F663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  <w:gridSpan w:val="4"/>
          </w:tcPr>
          <w:p>
            <w:r>
              <w:t>Note: 13:00–13:25 Opening remarks by Professor Jiping Huang and group photo</w:t>
              <w:br/>
              <w:t>Boxed lunch at Nanwuxiang, 3rd floor, 11:30–13:00</w:t>
              <w:br/>
              <w:t>14:45–14:55 Tea break I | 16:15–16:25 Tea break II</w:t>
              <w:br/>
              <w:t>Buffet dinner at Nanwuxiang, 3rd floor, 18:05</w:t>
            </w:r>
          </w:p>
        </w:tc>
      </w:tr>
      <w:tr w:rsidR="00D74EC7" w14:paraId="68EDCE29" w14:textId="77777777">
        <w:trPr>
          <w:cantSplit/>
        </w:trPr>
        <w:tc>
          <w:tcPr>
            <w:tcW w:w="9015" w:type="dxa"/>
            <w:gridSpan w:val="4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7DF35B" w14:textId="77777777" w:rsidR="00D74EC7" w:rsidRDefault="000C3941">
            <w:r>
              <w:rPr>
                <w:rFonts w:ascii="Arial" w:hAnsi="Arial"/>
                <w:b/>
                <w:sz w:val="18"/>
              </w:rPr>
              <w:t>Session: Material Interfaces, Structural Evolution and Disordered Systems (Chair: Liu Xinyi)</w:t>
            </w:r>
          </w:p>
        </w:tc>
      </w:tr>
      <w:tr w:rsidR="00D74EC7" w14:paraId="6867E6FC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0AEE83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14:55–15:15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6CD57A" w14:textId="77777777" w:rsidR="00D74EC7" w:rsidRDefault="000C3941">
            <w:r>
              <w:rPr>
                <w:rFonts w:ascii="Arial" w:hAnsi="Arial"/>
                <w:sz w:val="18"/>
              </w:rPr>
              <w:t>Liu Xinyi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46AAE0" w14:textId="77777777" w:rsidR="00D74EC7" w:rsidRDefault="000C3941">
            <w:r>
              <w:rPr>
                <w:rFonts w:ascii="Arial" w:hAnsi="Arial"/>
                <w:sz w:val="18"/>
              </w:rPr>
              <w:t>University of Shanghai for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16091A" w14:textId="77777777" w:rsidR="00D74EC7" w:rsidRDefault="000C3941">
            <w:r>
              <w:rPr>
                <w:rFonts w:ascii="Arial" w:hAnsi="Arial"/>
                <w:sz w:val="18"/>
              </w:rPr>
              <w:t>Probing Oxide Surfaces and Interfaces via In Situ Sum-Frequency Spectroscopy: From Lattice Vibrations to Interfacial Reactions</w:t>
            </w:r>
          </w:p>
        </w:tc>
      </w:tr>
      <w:tr w:rsidR="00D74EC7" w14:paraId="1F7C5D13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1548C2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15:15–15:35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952194" w14:textId="77777777" w:rsidR="00D74EC7" w:rsidRDefault="000C3941">
            <w:r>
              <w:rPr>
                <w:rFonts w:ascii="Arial" w:hAnsi="Arial"/>
                <w:sz w:val="18"/>
              </w:rPr>
              <w:t>Gao Qiong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360236" w14:textId="77777777" w:rsidR="00D74EC7" w:rsidRDefault="000C3941">
            <w:r>
              <w:rPr>
                <w:rFonts w:ascii="Arial" w:hAnsi="Arial"/>
                <w:sz w:val="18"/>
              </w:rPr>
              <w:t>University of Shanghai for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FF841F" w14:textId="77777777" w:rsidR="00D74EC7" w:rsidRDefault="000C3941">
            <w:r>
              <w:rPr>
                <w:rFonts w:ascii="Arial" w:hAnsi="Arial"/>
                <w:sz w:val="18"/>
              </w:rPr>
              <w:t>Unrevealing Kinetic Pathways of Grain Boundary Network Formation during Solidification</w:t>
            </w:r>
          </w:p>
        </w:tc>
      </w:tr>
      <w:tr w:rsidR="00D74EC7" w14:paraId="0E923005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0B6425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15:35–15:55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0D9970" w14:textId="77777777" w:rsidR="00D74EC7" w:rsidRDefault="000C3941">
            <w:r>
              <w:rPr>
                <w:rFonts w:ascii="Arial" w:hAnsi="Arial"/>
                <w:sz w:val="18"/>
              </w:rPr>
              <w:t>Chen Yanshuang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C427CA" w14:textId="77777777" w:rsidR="00D74EC7" w:rsidRDefault="000C3941">
            <w:r>
              <w:rPr>
                <w:rFonts w:ascii="Arial" w:hAnsi="Arial"/>
                <w:sz w:val="18"/>
              </w:rPr>
              <w:t>University of Shanghai for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376E5F" w14:textId="77777777" w:rsidR="00D74EC7" w:rsidRDefault="000C3941">
            <w:r>
              <w:rPr>
                <w:rFonts w:ascii="Arial" w:hAnsi="Arial"/>
                <w:sz w:val="18"/>
              </w:rPr>
              <w:t>Visualizing Slow Internal Relaxations in a Two-Dimensional Glassy System</w:t>
            </w:r>
          </w:p>
        </w:tc>
      </w:tr>
      <w:tr w:rsidR="00D74EC7" w14:paraId="78F3E3CA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48ECD0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15:55–16:15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B1957F" w14:textId="77777777" w:rsidR="00D74EC7" w:rsidRDefault="000C3941">
            <w:r>
              <w:rPr>
                <w:rFonts w:ascii="Arial" w:hAnsi="Arial"/>
                <w:sz w:val="18"/>
              </w:rPr>
              <w:t>Shen Xiangying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C0E9E0" w14:textId="77777777" w:rsidR="00D74EC7" w:rsidRDefault="000C3941">
            <w:r>
              <w:rPr>
                <w:rFonts w:ascii="Arial" w:hAnsi="Arial"/>
                <w:sz w:val="18"/>
              </w:rPr>
              <w:t>Sun Yat-sen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D90DD1" w14:textId="77777777" w:rsidR="00D74EC7" w:rsidRDefault="000C3941">
            <w:r>
              <w:rPr>
                <w:rFonts w:ascii="Arial" w:hAnsi="Arial"/>
                <w:sz w:val="18"/>
              </w:rPr>
              <w:t>From Ising-Type Energy Landscapes to Low-Frequency Mode Tuning: Physical Mechanisms of Emergent Negative Poisson's Ratio in Disordered Networks</w:t>
            </w:r>
          </w:p>
        </w:tc>
      </w:tr>
      <w:tr w:rsidR="00D74EC7" w14:paraId="45E07E43" w14:textId="77777777">
        <w:trPr>
          <w:cantSplit/>
        </w:trPr>
        <w:tc>
          <w:tcPr>
            <w:tcW w:w="9015" w:type="dxa"/>
            <w:gridSpan w:val="4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76A68E" w14:textId="77777777" w:rsidR="00D74EC7" w:rsidRDefault="000C3941">
            <w:r>
              <w:rPr>
                <w:rFonts w:ascii="Arial" w:hAnsi="Arial"/>
                <w:b/>
                <w:sz w:val="18"/>
              </w:rPr>
              <w:t>Session: Thermodynamics-Inspired Wave Control (Chair: Xu Liujun)</w:t>
            </w:r>
          </w:p>
        </w:tc>
      </w:tr>
      <w:tr w:rsidR="00D74EC7" w14:paraId="482AA822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58A0AA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16:25–16:45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1868CE" w14:textId="77777777" w:rsidR="00D74EC7" w:rsidRDefault="000C3941">
            <w:r>
              <w:rPr>
                <w:rFonts w:ascii="Arial" w:hAnsi="Arial"/>
                <w:sz w:val="18"/>
              </w:rPr>
              <w:t>Xu Liujun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7998E1" w14:textId="77777777" w:rsidR="00D74EC7" w:rsidRDefault="000C3941">
            <w:r>
              <w:rPr>
                <w:rFonts w:ascii="Arial" w:hAnsi="Arial"/>
                <w:sz w:val="18"/>
              </w:rPr>
              <w:t>Graduate School, China Academy of Engineering Physics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EAB4E5" w14:textId="77777777" w:rsidR="00D74EC7" w:rsidRDefault="000C3941">
            <w:r>
              <w:rPr>
                <w:rFonts w:ascii="Arial" w:hAnsi="Arial"/>
                <w:sz w:val="18"/>
              </w:rPr>
              <w:t>Thermodynamics-Inspired Wave Control</w:t>
            </w:r>
          </w:p>
        </w:tc>
      </w:tr>
      <w:tr w:rsidR="00D74EC7" w14:paraId="784F7BCE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80EC68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16:45–17:05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FA1345" w14:textId="77777777" w:rsidR="00D74EC7" w:rsidRDefault="000C3941">
            <w:r>
              <w:rPr>
                <w:rFonts w:ascii="Arial" w:hAnsi="Arial"/>
                <w:sz w:val="18"/>
              </w:rPr>
              <w:t>Dai Gaole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C20E76" w14:textId="77777777" w:rsidR="00D74EC7" w:rsidRDefault="000C3941">
            <w:r>
              <w:rPr>
                <w:rFonts w:ascii="Arial" w:hAnsi="Arial"/>
                <w:sz w:val="18"/>
              </w:rPr>
              <w:t>Nantong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B1C141" w14:textId="77777777" w:rsidR="00D74EC7" w:rsidRDefault="000C3941">
            <w:r>
              <w:rPr>
                <w:rFonts w:ascii="Arial" w:hAnsi="Arial"/>
                <w:sz w:val="18"/>
              </w:rPr>
              <w:t>Symmetry-driven Methods for Designing Metamaterials</w:t>
            </w:r>
          </w:p>
        </w:tc>
      </w:tr>
      <w:tr w:rsidR="00D74EC7" w14:paraId="0C561D95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4D7996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17:05–17:25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3E41B0" w14:textId="77777777" w:rsidR="00D74EC7" w:rsidRDefault="000C3941">
            <w:r>
              <w:rPr>
                <w:rFonts w:ascii="Arial" w:hAnsi="Arial"/>
                <w:sz w:val="18"/>
              </w:rPr>
              <w:t>Meng Xianwen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6AE0BD" w14:textId="77777777" w:rsidR="00D74EC7" w:rsidRDefault="000C3941">
            <w:r>
              <w:rPr>
                <w:rFonts w:ascii="Arial" w:hAnsi="Arial"/>
                <w:sz w:val="18"/>
              </w:rPr>
              <w:t>China University of Mining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3CB0C4" w14:textId="77777777" w:rsidR="00D74EC7" w:rsidRDefault="000C3941">
            <w:r>
              <w:rPr>
                <w:rFonts w:ascii="Arial" w:hAnsi="Arial"/>
                <w:sz w:val="18"/>
              </w:rPr>
              <w:t>Effects of the Embedded Nanostructure in Carbon Nanotubes on Water Transport and Water Desalination Efficiency under Constant Temperature: A Molecular Dynamics Simulations Study</w:t>
            </w:r>
          </w:p>
        </w:tc>
      </w:tr>
      <w:tr w:rsidR="00D74EC7" w14:paraId="7AA00B80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B99074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lastRenderedPageBreak/>
              <w:t>17:25–17:45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E79C3E" w14:textId="77777777" w:rsidR="00D74EC7" w:rsidRDefault="000C3941">
            <w:r>
              <w:rPr>
                <w:rFonts w:ascii="Arial" w:hAnsi="Arial"/>
                <w:sz w:val="18"/>
              </w:rPr>
              <w:t>Xiong Kezhao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61B1CB" w14:textId="77777777" w:rsidR="00D74EC7" w:rsidRDefault="000C3941">
            <w:r>
              <w:rPr>
                <w:rFonts w:ascii="Arial" w:hAnsi="Arial"/>
                <w:sz w:val="18"/>
              </w:rPr>
              <w:t>Xi'an University of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EE863A" w14:textId="77777777" w:rsidR="00D74EC7" w:rsidRDefault="000C3941">
            <w:r>
              <w:rPr>
                <w:rFonts w:ascii="Arial" w:hAnsi="Arial"/>
                <w:sz w:val="18"/>
              </w:rPr>
              <w:t>Critical Behavior of Thermal Transport in Low-Dimensional Systems under Nonequilibrium Conditions</w:t>
            </w:r>
          </w:p>
        </w:tc>
      </w:tr>
      <w:tr w:rsidR="00D74EC7" w14:paraId="02C75F7D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E622B0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17:45–18:05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CD9712" w14:textId="77777777" w:rsidR="00D74EC7" w:rsidRDefault="000C3941">
            <w:r>
              <w:rPr>
                <w:rFonts w:ascii="Arial" w:hAnsi="Arial"/>
                <w:sz w:val="18"/>
              </w:rPr>
              <w:t>Jin Peng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298546" w14:textId="77777777" w:rsidR="00D74EC7" w:rsidRDefault="000C3941">
            <w:r>
              <w:rPr>
                <w:rFonts w:ascii="Arial" w:hAnsi="Arial"/>
                <w:sz w:val="18"/>
              </w:rPr>
              <w:t>National University of Singapore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EAB24F" w14:textId="77777777" w:rsidR="00D74EC7" w:rsidRDefault="000C3941">
            <w:r>
              <w:rPr>
                <w:rFonts w:ascii="Arial" w:hAnsi="Arial"/>
                <w:sz w:val="18"/>
              </w:rPr>
              <w:t>Programmable Diffusive Transport with Temporal Anti-Parity–Time Symmetry</w:t>
            </w:r>
          </w:p>
        </w:tc>
      </w:tr>
    </w:tbl>
    <w:p w14:paraId="35A6E958" w14:textId="77777777" w:rsidR="00D74EC7" w:rsidRDefault="000C3941">
      <w:r>
        <w:br w:type="page"/>
      </w:r>
      <w:r>
        <w:rPr>
          <w:rFonts w:ascii="Arial" w:hAnsi="Arial"/>
          <w:sz w:val="19"/>
        </w:rPr>
        <w:lastRenderedPageBreak/>
        <w:t>ThermoMeta 2026 Parallel Session | Sunday, August 2 | Student-Focused Session</w:t>
      </w:r>
    </w:p>
    <w:p w14:paraId="5F52B1E1" w14:textId="77777777" w:rsidR="00D74EC7" w:rsidRDefault="000C3941">
      <w:pPr>
        <w:spacing w:before="200" w:after="60" w:line="252" w:lineRule="auto"/>
        <w:rPr>
          <w:lang w:eastAsia="zh-CN"/>
        </w:rPr>
      </w:pPr>
      <w:r>
        <w:t>08:30 Start | 10:38–10:53 Tea break (15 minutes) | 11:53–12:03 Meeting arrangements | Boxed lunch at Nanwuxiang, 3rd floor, 11:30–13:00</w:t>
      </w:r>
    </w:p>
    <w:tbl>
      <w:tblPr>
        <w:tblStyle w:val="aff6"/>
        <w:tblW w:w="151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190"/>
        <w:gridCol w:w="1814"/>
        <w:gridCol w:w="3118"/>
        <w:gridCol w:w="9016"/>
      </w:tblGrid>
      <w:tr w:rsidR="00D74EC7" w14:paraId="43AF4462" w14:textId="77777777">
        <w:trPr>
          <w:cantSplit/>
          <w:tblHeader/>
        </w:trPr>
        <w:tc>
          <w:tcPr>
            <w:tcW w:w="1190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EFE93" w14:textId="77777777" w:rsidR="00D74EC7" w:rsidRDefault="000C394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Time</w:t>
            </w:r>
          </w:p>
        </w:tc>
        <w:tc>
          <w:tcPr>
            <w:tcW w:w="1814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F90E37" w14:textId="77777777" w:rsidR="00D74EC7" w:rsidRDefault="000C3941">
            <w:r>
              <w:rPr>
                <w:rFonts w:ascii="Arial" w:hAnsi="Arial"/>
                <w:b/>
                <w:sz w:val="18"/>
              </w:rPr>
              <w:t>Speaker</w:t>
            </w:r>
          </w:p>
        </w:tc>
        <w:tc>
          <w:tcPr>
            <w:tcW w:w="3118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A33264" w14:textId="77777777" w:rsidR="00D74EC7" w:rsidRDefault="000C3941">
            <w:r>
              <w:rPr>
                <w:rFonts w:ascii="Arial" w:hAnsi="Arial"/>
                <w:b/>
                <w:sz w:val="18"/>
              </w:rPr>
              <w:t>Affiliation</w:t>
            </w:r>
          </w:p>
        </w:tc>
        <w:tc>
          <w:tcPr>
            <w:tcW w:w="9015" w:type="dxa"/>
            <w:shd w:val="clear" w:color="auto" w:fill="1F4D7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D11213" w14:textId="77777777" w:rsidR="00D74EC7" w:rsidRDefault="000C3941">
            <w:r>
              <w:rPr>
                <w:rFonts w:ascii="Arial" w:hAnsi="Arial"/>
                <w:b/>
                <w:sz w:val="18"/>
              </w:rPr>
              <w:t>Presentation title</w:t>
            </w:r>
          </w:p>
        </w:tc>
      </w:tr>
      <w:tr w:rsidR="00D74EC7" w14:paraId="5213B4E6" w14:textId="77777777">
        <w:trPr>
          <w:cantSplit/>
        </w:trPr>
        <w:tc>
          <w:tcPr>
            <w:tcW w:w="9015" w:type="dxa"/>
            <w:gridSpan w:val="4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DF4981" w14:textId="77777777" w:rsidR="00D74EC7" w:rsidRDefault="000C3941">
            <w:r>
              <w:rPr>
                <w:rFonts w:ascii="Arial" w:hAnsi="Arial"/>
                <w:b/>
                <w:sz w:val="18"/>
              </w:rPr>
              <w:t>Session: Hydrodynamic Flow Control and Metamaterials (Chair: Feng Huolei)</w:t>
            </w:r>
          </w:p>
        </w:tc>
      </w:tr>
      <w:tr w:rsidR="00D74EC7" w14:paraId="304DB126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0FCFFE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08:30–08:50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AB2774" w14:textId="77777777" w:rsidR="00D74EC7" w:rsidRDefault="000C3941">
            <w:r>
              <w:rPr>
                <w:rFonts w:ascii="Arial" w:hAnsi="Arial"/>
                <w:sz w:val="18"/>
              </w:rPr>
              <w:t>Feng Huolei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15615D" w14:textId="77777777" w:rsidR="00D74EC7" w:rsidRDefault="000C3941">
            <w:r>
              <w:rPr>
                <w:rFonts w:ascii="Arial" w:hAnsi="Arial"/>
                <w:sz w:val="18"/>
              </w:rPr>
              <w:t>Northwestern Polytechnical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44E68E" w14:textId="77777777" w:rsidR="00D74EC7" w:rsidRDefault="000C3941">
            <w:r>
              <w:rPr>
                <w:rFonts w:ascii="Arial" w:hAnsi="Arial"/>
                <w:sz w:val="18"/>
              </w:rPr>
              <w:t>Dynamic Invisible Flow Control via Rotatable Hydrodynamic Metamaterials</w:t>
            </w:r>
          </w:p>
        </w:tc>
      </w:tr>
      <w:tr w:rsidR="00D74EC7" w14:paraId="0C616BEB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91D74C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08:50–09:10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FD45F2" w14:textId="77777777" w:rsidR="00D74EC7" w:rsidRDefault="000C3941">
            <w:r>
              <w:rPr>
                <w:rFonts w:ascii="Arial" w:hAnsi="Arial"/>
                <w:sz w:val="18"/>
              </w:rPr>
              <w:t>Wang Bin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710564" w14:textId="77777777" w:rsidR="00D74EC7" w:rsidRDefault="000C3941">
            <w:r>
              <w:rPr>
                <w:rFonts w:ascii="Arial" w:hAnsi="Arial"/>
                <w:sz w:val="18"/>
              </w:rPr>
              <w:t>East China University of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E8BB2C" w14:textId="77777777" w:rsidR="00D74EC7" w:rsidRDefault="000C3941">
            <w:r>
              <w:rPr>
                <w:rFonts w:ascii="Arial" w:hAnsi="Arial"/>
                <w:sz w:val="18"/>
              </w:rPr>
              <w:t>Hydrodynamic Rotational Amplifiers with Direction Controllability, Rotational Hysteresis, Nonreciprocity, and Venturi Effect</w:t>
            </w:r>
          </w:p>
        </w:tc>
      </w:tr>
      <w:tr w:rsidR="00D74EC7" w14:paraId="14263A80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75BD30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09:10–09:18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E7915D" w14:textId="77777777" w:rsidR="00D74EC7" w:rsidRDefault="000C3941">
            <w:r>
              <w:rPr>
                <w:rFonts w:ascii="Arial" w:hAnsi="Arial"/>
                <w:sz w:val="18"/>
              </w:rPr>
              <w:t>Jiang Wantong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C055BB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A5C293" w14:textId="77777777" w:rsidR="00D74EC7" w:rsidRDefault="000C3941">
            <w:r>
              <w:rPr>
                <w:rFonts w:ascii="Arial" w:hAnsi="Arial"/>
                <w:sz w:val="18"/>
              </w:rPr>
              <w:t>Invisible Particle-Diffusion Probes with Divergent Measurement-Induced Signal-to-Noise Ratio via Zero-Scattering Manifolds</w:t>
            </w:r>
          </w:p>
        </w:tc>
      </w:tr>
      <w:tr w:rsidR="00D74EC7" w14:paraId="5B73BF4A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9F03B7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09:18–09:26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5E3456" w14:textId="77777777" w:rsidR="00D74EC7" w:rsidRDefault="000C3941">
            <w:r>
              <w:rPr>
                <w:rFonts w:ascii="Arial" w:hAnsi="Arial"/>
                <w:sz w:val="18"/>
              </w:rPr>
              <w:t>Yajuan Li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0A8B34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8B1A11" w14:textId="77777777" w:rsidR="00D74EC7" w:rsidRDefault="000C3941">
            <w:r>
              <w:rPr>
                <w:rFonts w:ascii="Arial" w:hAnsi="Arial"/>
                <w:sz w:val="18"/>
              </w:rPr>
              <w:t>Invisible Hydrodynamic Sensing via Metamaterial Shells Optimized by Machine Learning</w:t>
            </w:r>
          </w:p>
        </w:tc>
      </w:tr>
      <w:tr w:rsidR="00D74EC7" w14:paraId="209619E2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E4DCE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09:26–09:34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7B9C19" w14:textId="77777777" w:rsidR="00D74EC7" w:rsidRDefault="000C3941">
            <w:r>
              <w:rPr>
                <w:rFonts w:ascii="Arial" w:hAnsi="Arial"/>
                <w:sz w:val="18"/>
              </w:rPr>
              <w:t>Zhang Lili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2030C5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FBBD33" w14:textId="77777777" w:rsidR="00D74EC7" w:rsidRDefault="000C3941">
            <w:r>
              <w:rPr>
                <w:rFonts w:ascii="Arial" w:hAnsi="Arial"/>
                <w:sz w:val="18"/>
              </w:rPr>
              <w:t>Machine-Learning-Guided Programmable Hydrodynamic Metamaterials for Invisibility in Porous Media</w:t>
            </w:r>
          </w:p>
        </w:tc>
      </w:tr>
      <w:tr w:rsidR="00D74EC7" w14:paraId="7269675B" w14:textId="77777777">
        <w:trPr>
          <w:cantSplit/>
        </w:trPr>
        <w:tc>
          <w:tcPr>
            <w:tcW w:w="9015" w:type="dxa"/>
            <w:gridSpan w:val="4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6BAA1A" w14:textId="77777777" w:rsidR="00D74EC7" w:rsidRDefault="000C3941">
            <w:r>
              <w:rPr>
                <w:rFonts w:ascii="Arial" w:hAnsi="Arial"/>
                <w:b/>
                <w:sz w:val="18"/>
              </w:rPr>
              <w:t>Session: AI-Enabled Thermal and Diffusive Research (Chair: Liu Jinrong)</w:t>
            </w:r>
          </w:p>
        </w:tc>
      </w:tr>
      <w:tr w:rsidR="00D74EC7" w14:paraId="5261D3F5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AF0BF0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09:34–09:54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69D605" w14:textId="77777777" w:rsidR="00D74EC7" w:rsidRDefault="000C3941">
            <w:r>
              <w:rPr>
                <w:rFonts w:ascii="Arial" w:hAnsi="Arial"/>
                <w:sz w:val="18"/>
              </w:rPr>
              <w:t>Liu Jinrong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4463DF" w14:textId="77777777" w:rsidR="00D74EC7" w:rsidRDefault="000C3941">
            <w:r>
              <w:rPr>
                <w:rFonts w:ascii="Arial" w:hAnsi="Arial"/>
                <w:sz w:val="18"/>
              </w:rPr>
              <w:t>University of Shanghai for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B824A0" w14:textId="77777777" w:rsidR="00D74EC7" w:rsidRDefault="000C3941">
            <w:r>
              <w:rPr>
                <w:rFonts w:ascii="Arial" w:hAnsi="Arial"/>
                <w:sz w:val="18"/>
              </w:rPr>
              <w:t>AI in Thermal Research: From Workflow Automation to Domain-Specific Agents</w:t>
            </w:r>
          </w:p>
        </w:tc>
      </w:tr>
      <w:tr w:rsidR="00D74EC7" w14:paraId="669350A7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0D42F0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09:54–10:14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CD9800" w14:textId="77777777" w:rsidR="00D74EC7" w:rsidRDefault="000C3941">
            <w:r>
              <w:rPr>
                <w:rFonts w:ascii="Arial" w:hAnsi="Arial"/>
                <w:sz w:val="18"/>
              </w:rPr>
              <w:t>Tan Haohan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4D1549" w14:textId="77777777" w:rsidR="00D74EC7" w:rsidRDefault="000C3941">
            <w:r>
              <w:rPr>
                <w:rFonts w:ascii="Arial" w:hAnsi="Arial"/>
                <w:sz w:val="18"/>
              </w:rPr>
              <w:t>Hubei Jiangcheng Laboratory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3670D3" w14:textId="77777777" w:rsidR="00D74EC7" w:rsidRDefault="000C3941">
            <w:r>
              <w:rPr>
                <w:rFonts w:ascii="Arial" w:hAnsi="Arial"/>
                <w:sz w:val="18"/>
              </w:rPr>
              <w:t>Thermal Management Technologies for AI Computing Chips</w:t>
            </w:r>
          </w:p>
        </w:tc>
      </w:tr>
      <w:tr w:rsidR="00D74EC7" w14:paraId="05B5E6E1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89F634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10:14–10:22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B6F313" w14:textId="77777777" w:rsidR="00D74EC7" w:rsidRDefault="000C3941">
            <w:r>
              <w:rPr>
                <w:rFonts w:ascii="Arial" w:hAnsi="Arial"/>
                <w:sz w:val="18"/>
              </w:rPr>
              <w:t>Wang Yixi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97CCA2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924D8D" w14:textId="77777777" w:rsidR="00D74EC7" w:rsidRDefault="000C3941">
            <w:r>
              <w:rPr>
                <w:rFonts w:ascii="Arial" w:hAnsi="Arial"/>
                <w:sz w:val="18"/>
              </w:rPr>
              <w:t>Deep-Learning-Powered Neuromorphic Diffusion Metamaterials for Autonomous Concentration Gradient Stabilization</w:t>
            </w:r>
          </w:p>
        </w:tc>
      </w:tr>
      <w:tr w:rsidR="00D74EC7" w14:paraId="729CA848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66F23F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10:22–10:30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6830AE" w14:textId="77777777" w:rsidR="00D74EC7" w:rsidRDefault="000C3941">
            <w:r>
              <w:rPr>
                <w:rFonts w:ascii="Arial" w:hAnsi="Arial"/>
                <w:sz w:val="18"/>
              </w:rPr>
              <w:t>Zhao Zhihao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205C3A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7EEED0" w14:textId="77777777" w:rsidR="00D74EC7" w:rsidRDefault="000C3941">
            <w:r>
              <w:rPr>
                <w:rFonts w:ascii="Arial" w:hAnsi="Arial"/>
                <w:sz w:val="18"/>
              </w:rPr>
              <w:t>Gate-Tunable Nonreciprocal Surface-Plasmon-Polariton Thermal Transport and Machine-Learning-Assisted Heat-Flow Design</w:t>
            </w:r>
          </w:p>
        </w:tc>
      </w:tr>
      <w:tr w:rsidR="00D74EC7" w14:paraId="4FF9AD18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F0C2C5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10:30–10:38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6D0011" w14:textId="77777777" w:rsidR="00D74EC7" w:rsidRDefault="000C3941">
            <w:r>
              <w:rPr>
                <w:rFonts w:ascii="Arial" w:hAnsi="Arial"/>
                <w:sz w:val="18"/>
              </w:rPr>
              <w:t>Zhou Yuhong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A879CB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55570E" w14:textId="77777777" w:rsidR="00D74EC7" w:rsidRDefault="000C3941">
            <w:r>
              <w:rPr>
                <w:rFonts w:ascii="Arial" w:hAnsi="Arial"/>
                <w:sz w:val="18"/>
              </w:rPr>
              <w:t>Thermal Management for Advanced Packaging</w:t>
            </w:r>
          </w:p>
        </w:tc>
      </w:tr>
      <w:tr w:rsidR="00D74EC7" w14:paraId="15CC077A" w14:textId="77777777">
        <w:trPr>
          <w:cantSplit/>
        </w:trPr>
        <w:tc>
          <w:tcPr>
            <w:tcW w:w="9015" w:type="dxa"/>
            <w:gridSpan w:val="4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7258F9" w14:textId="77777777" w:rsidR="00D74EC7" w:rsidRDefault="000C3941">
            <w:r>
              <w:rPr>
                <w:rFonts w:ascii="Arial" w:hAnsi="Arial"/>
                <w:b/>
                <w:sz w:val="18"/>
              </w:rPr>
              <w:t>Session: Topology and Emerging Transport (Chair: Yang Fubao)</w:t>
            </w:r>
          </w:p>
        </w:tc>
      </w:tr>
      <w:tr w:rsidR="00D74EC7" w14:paraId="512DF4EF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477D94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10:53–11:01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A981B1" w14:textId="77777777" w:rsidR="00D74EC7" w:rsidRDefault="000C3941">
            <w:r>
              <w:rPr>
                <w:rFonts w:ascii="Arial" w:hAnsi="Arial"/>
                <w:sz w:val="18"/>
              </w:rPr>
              <w:t>Tan Huangqiurui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E11E7E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5BB4A5" w14:textId="77777777" w:rsidR="00D74EC7" w:rsidRDefault="000C3941">
            <w:r>
              <w:rPr>
                <w:rFonts w:ascii="Arial" w:hAnsi="Arial"/>
                <w:sz w:val="18"/>
              </w:rPr>
              <w:t>Hybrid Localization Mechanism of Zigzag Edge States and Skin Effect in Non-Hermitian Honeycomb Lattices</w:t>
            </w:r>
          </w:p>
        </w:tc>
      </w:tr>
      <w:tr w:rsidR="00D74EC7" w14:paraId="27E9B4C2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1A4A3D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11:01–11:09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9F090F" w14:textId="77777777" w:rsidR="00D74EC7" w:rsidRDefault="000C3941">
            <w:r>
              <w:rPr>
                <w:rFonts w:ascii="Arial" w:hAnsi="Arial"/>
                <w:sz w:val="18"/>
              </w:rPr>
              <w:t>Zhang Yiyang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2B6AE0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FF8D5" w14:textId="77777777" w:rsidR="00D74EC7" w:rsidRDefault="000C3941">
            <w:r>
              <w:rPr>
                <w:rFonts w:ascii="Arial" w:hAnsi="Arial"/>
                <w:sz w:val="18"/>
              </w:rPr>
              <w:t>Dual-Zero-Scattering in Diffusive Transport</w:t>
            </w:r>
          </w:p>
        </w:tc>
      </w:tr>
      <w:tr w:rsidR="00D74EC7" w14:paraId="6BADC05E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C844DA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11:09–11:17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0638E2" w14:textId="77777777" w:rsidR="00D74EC7" w:rsidRDefault="000C3941">
            <w:r>
              <w:rPr>
                <w:rFonts w:ascii="Arial" w:hAnsi="Arial"/>
                <w:sz w:val="18"/>
              </w:rPr>
              <w:t>Qiu Yuguang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C12033" w14:textId="77777777" w:rsidR="00D74EC7" w:rsidRDefault="000C3941">
            <w:r>
              <w:rPr>
                <w:rFonts w:ascii="Arial" w:hAnsi="Arial"/>
                <w:sz w:val="18"/>
              </w:rPr>
              <w:t>Quanzhou Normal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FD2628" w14:textId="77777777" w:rsidR="00D74EC7" w:rsidRDefault="000C3941">
            <w:r>
              <w:rPr>
                <w:rFonts w:ascii="Arial" w:hAnsi="Arial"/>
                <w:sz w:val="18"/>
              </w:rPr>
              <w:t>Generating Negative Diffusion by Asymmetric Structures</w:t>
            </w:r>
          </w:p>
        </w:tc>
      </w:tr>
      <w:tr w:rsidR="00D74EC7" w14:paraId="6CC7BFB0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B9CF50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11:17–11:25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52D89A" w14:textId="77777777" w:rsidR="00D74EC7" w:rsidRDefault="000C3941">
            <w:r>
              <w:rPr>
                <w:rFonts w:ascii="Arial" w:hAnsi="Arial"/>
                <w:sz w:val="18"/>
              </w:rPr>
              <w:t>Li Zhixin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4C49B0" w14:textId="77777777" w:rsidR="00D74EC7" w:rsidRDefault="000C3941">
            <w:r>
              <w:rPr>
                <w:rFonts w:ascii="Arial" w:hAnsi="Arial"/>
                <w:sz w:val="18"/>
              </w:rPr>
              <w:t>Fudan University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B3B231" w14:textId="77777777" w:rsidR="00D74EC7" w:rsidRDefault="000C3941">
            <w:r>
              <w:rPr>
                <w:rFonts w:ascii="Arial" w:hAnsi="Arial"/>
                <w:sz w:val="18"/>
              </w:rPr>
              <w:t>Programmable Thermal Chirality in Active Metamaterials</w:t>
            </w:r>
          </w:p>
        </w:tc>
      </w:tr>
      <w:tr w:rsidR="00D74EC7" w14:paraId="4B738FEF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11C47D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11:25–11:33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ABCB80" w14:textId="77777777" w:rsidR="00D74EC7" w:rsidRDefault="000C3941">
            <w:r>
              <w:rPr>
                <w:rFonts w:ascii="Arial" w:hAnsi="Arial"/>
                <w:sz w:val="18"/>
              </w:rPr>
              <w:t>Liu Aohan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AAAA0C" w14:textId="77777777" w:rsidR="00D74EC7" w:rsidRDefault="000C3941">
            <w:r>
              <w:rPr>
                <w:rFonts w:ascii="Arial" w:hAnsi="Arial"/>
                <w:sz w:val="18"/>
              </w:rPr>
              <w:t>University of Shanghai for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4A38D8" w14:textId="77777777" w:rsidR="00D74EC7" w:rsidRDefault="000C3941">
            <w:r>
              <w:rPr>
                <w:rFonts w:ascii="Arial" w:hAnsi="Arial"/>
                <w:sz w:val="18"/>
              </w:rPr>
              <w:t>The Diffusion–Confinement Paradox: Memory-Enhanced Topological Persistence</w:t>
            </w:r>
          </w:p>
        </w:tc>
      </w:tr>
      <w:tr w:rsidR="00D74EC7" w14:paraId="5008237B" w14:textId="77777777">
        <w:trPr>
          <w:cantSplit/>
        </w:trPr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659905" w14:textId="77777777" w:rsidR="00D74EC7" w:rsidRDefault="000C3941">
            <w:pPr>
              <w:jc w:val="center"/>
            </w:pPr>
            <w:r>
              <w:rPr>
                <w:rFonts w:ascii="Arial" w:hAnsi="Arial"/>
                <w:sz w:val="18"/>
              </w:rPr>
              <w:t>11:33–11:53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AC1C72" w14:textId="77777777" w:rsidR="00D74EC7" w:rsidRDefault="000C3941">
            <w:r>
              <w:rPr>
                <w:rFonts w:ascii="Arial" w:hAnsi="Arial"/>
                <w:sz w:val="18"/>
              </w:rPr>
              <w:t>Yang Fubao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CC3421" w14:textId="77777777" w:rsidR="00D74EC7" w:rsidRDefault="000C3941">
            <w:r>
              <w:rPr>
                <w:rFonts w:ascii="Arial" w:hAnsi="Arial"/>
                <w:sz w:val="18"/>
              </w:rPr>
              <w:t>University of Shanghai for Science and Technology</w:t>
            </w:r>
          </w:p>
        </w:tc>
        <w:tc>
          <w:tcPr>
            <w:tcW w:w="90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F8B36D" w14:textId="77777777" w:rsidR="00D74EC7" w:rsidRDefault="000C3941">
            <w:r>
              <w:rPr>
                <w:rFonts w:ascii="Arial" w:hAnsi="Arial"/>
                <w:sz w:val="18"/>
              </w:rPr>
              <w:t>Biomimetic Diffusion Metamaterials Enabled by Physical-Geometric Duality</w:t>
            </w:r>
          </w:p>
        </w:tc>
      </w:tr>
    </w:tbl>
    <w:p w14:paraId="6345F914" w14:textId="77777777" w:rsidR="00D74EC7" w:rsidRDefault="00D74EC7">
      <w:pPr>
        <w:rPr>
          <w:lang w:eastAsia="zh-CN"/>
        </w:rPr>
      </w:pPr>
    </w:p>
    <w:sectPr w:rsidR="00D74EC7" w:rsidSect="00034616">
      <w:footerReference w:type="default" r:id="rId7"/>
      <w:pgSz w:w="16838" w:h="11906" w:orient="landscape"/>
      <w:pgMar w:top="680" w:right="850" w:bottom="680" w:left="85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FF799" w14:textId="77777777" w:rsidR="000C3941" w:rsidRDefault="000C3941">
      <w:pPr>
        <w:spacing w:after="0" w:line="240" w:lineRule="auto"/>
      </w:pPr>
      <w:r>
        <w:separator/>
      </w:r>
    </w:p>
  </w:endnote>
  <w:endnote w:type="continuationSeparator" w:id="0">
    <w:p w14:paraId="6184A086" w14:textId="77777777" w:rsidR="000C3941" w:rsidRDefault="000C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380D" w14:textId="77777777" w:rsidR="00D74EC7" w:rsidRDefault="00D74EC7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9D8D" w14:textId="77777777" w:rsidR="000C3941" w:rsidRDefault="000C3941">
      <w:pPr>
        <w:spacing w:after="0" w:line="240" w:lineRule="auto"/>
      </w:pPr>
      <w:r>
        <w:separator/>
      </w:r>
    </w:p>
  </w:footnote>
  <w:footnote w:type="continuationSeparator" w:id="0">
    <w:p w14:paraId="7829D0C9" w14:textId="77777777" w:rsidR="000C3941" w:rsidRDefault="000C3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73147"/>
    <w:multiLevelType w:val="multilevel"/>
    <w:tmpl w:val="C938F7D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1994821">
    <w:abstractNumId w:val="0"/>
  </w:num>
  <w:num w:numId="2" w16cid:durableId="435909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361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350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4781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7941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1E4"/>
    <w:rsid w:val="0006063C"/>
    <w:rsid w:val="000C3941"/>
    <w:rsid w:val="0015074B"/>
    <w:rsid w:val="0029639D"/>
    <w:rsid w:val="003259C5"/>
    <w:rsid w:val="00326F90"/>
    <w:rsid w:val="004C3625"/>
    <w:rsid w:val="005849A8"/>
    <w:rsid w:val="00636DEB"/>
    <w:rsid w:val="00674925"/>
    <w:rsid w:val="007D6E2E"/>
    <w:rsid w:val="008C0394"/>
    <w:rsid w:val="009451D7"/>
    <w:rsid w:val="00AA1D8D"/>
    <w:rsid w:val="00B47730"/>
    <w:rsid w:val="00BA3F6F"/>
    <w:rsid w:val="00BC5774"/>
    <w:rsid w:val="00CB0664"/>
    <w:rsid w:val="00D74EC7"/>
    <w:rsid w:val="00DE1582"/>
    <w:rsid w:val="00F34B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343DBF"/>
  <w15:docId w15:val="{893D3329-018C-4770-9FF9-62D10EB6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693F"/>
    <w:rPr>
      <w:rFonts w:ascii="微软雅黑" w:eastAsia="微软雅黑" w:hAnsi="微软雅黑"/>
      <w:sz w:val="21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Intense Quote"/>
    <w:basedOn w:val="a0"/>
    <w:next w:val="a0"/>
    <w:link w:val="a5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1">
    <w:name w:val="正文文本 2 字符"/>
    <w:basedOn w:val="a1"/>
    <w:link w:val="22"/>
    <w:uiPriority w:val="99"/>
    <w:rsid w:val="00AA1D8D"/>
  </w:style>
  <w:style w:type="paragraph" w:styleId="a6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7">
    <w:name w:val="Subtitle"/>
    <w:basedOn w:val="a0"/>
    <w:next w:val="a0"/>
    <w:link w:val="a8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-5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3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1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-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4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a9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table" w:styleId="2-3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a">
    <w:name w:val="No Spacing"/>
    <w:uiPriority w:val="1"/>
    <w:qFormat/>
    <w:rsid w:val="00FC693F"/>
    <w:pPr>
      <w:spacing w:after="0" w:line="240" w:lineRule="auto"/>
    </w:pPr>
  </w:style>
  <w:style w:type="table" w:styleId="-10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">
    <w:name w:val="List Number"/>
    <w:basedOn w:val="a0"/>
    <w:uiPriority w:val="99"/>
    <w:unhideWhenUsed/>
    <w:rsid w:val="00326F90"/>
    <w:pPr>
      <w:numPr>
        <w:numId w:val="1"/>
      </w:numPr>
      <w:contextualSpacing/>
    </w:pPr>
  </w:style>
  <w:style w:type="table" w:styleId="1-2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2-4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3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-5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60">
    <w:name w:val="标题 6 字符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2-6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11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b">
    <w:name w:val="macro"/>
    <w:link w:val="ac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table" w:styleId="31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4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d">
    <w:name w:val="footer"/>
    <w:basedOn w:val="a0"/>
    <w:link w:val="a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3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-50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50">
    <w:name w:val="标题 5 字符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table" w:styleId="11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32">
    <w:name w:val="Body Text 3"/>
    <w:basedOn w:val="a0"/>
    <w:link w:val="33"/>
    <w:uiPriority w:val="99"/>
    <w:unhideWhenUsed/>
    <w:rsid w:val="00AA1D8D"/>
    <w:pPr>
      <w:spacing w:after="120"/>
    </w:pPr>
    <w:rPr>
      <w:sz w:val="16"/>
      <w:szCs w:val="16"/>
    </w:rPr>
  </w:style>
  <w:style w:type="paragraph" w:styleId="34">
    <w:name w:val="List 3"/>
    <w:basedOn w:val="a0"/>
    <w:uiPriority w:val="99"/>
    <w:unhideWhenUsed/>
    <w:rsid w:val="00326F90"/>
    <w:pPr>
      <w:ind w:left="1080" w:hanging="360"/>
      <w:contextualSpacing/>
    </w:pPr>
  </w:style>
  <w:style w:type="table" w:styleId="-40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2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f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character" w:styleId="af0">
    <w:name w:val="Book Title"/>
    <w:basedOn w:val="a1"/>
    <w:uiPriority w:val="33"/>
    <w:qFormat/>
    <w:rsid w:val="00FC693F"/>
    <w:rPr>
      <w:b/>
      <w:bCs/>
      <w:smallCaps/>
      <w:spacing w:val="5"/>
    </w:rPr>
  </w:style>
  <w:style w:type="table" w:styleId="1-50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70">
    <w:name w:val="标题 7 字符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5">
    <w:name w:val="List Bullet 3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-13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14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0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1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f1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42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3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3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44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paragraph" w:styleId="25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table" w:styleId="-20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f2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paragraph" w:styleId="af3">
    <w:name w:val="List Bullet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af4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1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ae">
    <w:name w:val="页脚 字符"/>
    <w:basedOn w:val="a1"/>
    <w:link w:val="ad"/>
    <w:uiPriority w:val="99"/>
    <w:rsid w:val="00E618BF"/>
  </w:style>
  <w:style w:type="table" w:styleId="2-60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4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f5">
    <w:name w:val="List"/>
    <w:basedOn w:val="a0"/>
    <w:uiPriority w:val="99"/>
    <w:unhideWhenUsed/>
    <w:rsid w:val="00AA1D8D"/>
    <w:pPr>
      <w:ind w:left="360" w:hanging="360"/>
      <w:contextualSpacing/>
    </w:pPr>
  </w:style>
  <w:style w:type="character" w:customStyle="1" w:styleId="a5">
    <w:name w:val="明显引用 字符"/>
    <w:basedOn w:val="a1"/>
    <w:link w:val="a4"/>
    <w:uiPriority w:val="30"/>
    <w:rsid w:val="00FC693F"/>
    <w:rPr>
      <w:b/>
      <w:bCs/>
      <w:i/>
      <w:iCs/>
      <w:color w:val="4F81BD" w:themeColor="accent1"/>
    </w:rPr>
  </w:style>
  <w:style w:type="character" w:customStyle="1" w:styleId="a8">
    <w:name w:val="副标题 字符"/>
    <w:basedOn w:val="a1"/>
    <w:link w:val="a7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-21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character" w:customStyle="1" w:styleId="af6">
    <w:name w:val="标题 字符"/>
    <w:basedOn w:val="a1"/>
    <w:link w:val="af7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1-6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5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33">
    <w:name w:val="正文文本 3 字符"/>
    <w:basedOn w:val="a1"/>
    <w:link w:val="32"/>
    <w:uiPriority w:val="99"/>
    <w:rsid w:val="00AA1D8D"/>
    <w:rPr>
      <w:sz w:val="16"/>
      <w:szCs w:val="16"/>
    </w:r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paragraph" w:styleId="26">
    <w:name w:val="List 2"/>
    <w:basedOn w:val="a0"/>
    <w:uiPriority w:val="99"/>
    <w:unhideWhenUsed/>
    <w:rsid w:val="00326F90"/>
    <w:pPr>
      <w:ind w:left="720" w:hanging="360"/>
      <w:contextualSpacing/>
    </w:pPr>
  </w:style>
  <w:style w:type="table" w:styleId="2-40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af9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51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2-2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f7">
    <w:name w:val="Title"/>
    <w:basedOn w:val="a0"/>
    <w:next w:val="a0"/>
    <w:link w:val="af6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a">
    <w:name w:val="Body Text"/>
    <w:basedOn w:val="a0"/>
    <w:link w:val="afb"/>
    <w:uiPriority w:val="99"/>
    <w:unhideWhenUsed/>
    <w:rsid w:val="00AA1D8D"/>
    <w:pPr>
      <w:spacing w:after="120"/>
    </w:p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fc">
    <w:name w:val="header"/>
    <w:basedOn w:val="a0"/>
    <w:link w:val="af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27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80">
    <w:name w:val="标题 8 字符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table" w:styleId="-62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afe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-5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0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6">
    <w:name w:val="List Number 3"/>
    <w:basedOn w:val="a0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character" w:customStyle="1" w:styleId="30">
    <w:name w:val="标题 3 字符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标题 1 字符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22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2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33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ff">
    <w:name w:val="Quote"/>
    <w:basedOn w:val="a0"/>
    <w:next w:val="a0"/>
    <w:link w:val="aff0"/>
    <w:uiPriority w:val="29"/>
    <w:qFormat/>
    <w:rsid w:val="00FC693F"/>
    <w:rPr>
      <w:i/>
      <w:iCs/>
      <w:color w:val="000000" w:themeColor="text1"/>
    </w:rPr>
  </w:style>
  <w:style w:type="table" w:styleId="1-61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28">
    <w:name w:val="List Number 2"/>
    <w:basedOn w:val="a0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character" w:styleId="aff1">
    <w:name w:val="Emphasis"/>
    <w:basedOn w:val="a1"/>
    <w:uiPriority w:val="20"/>
    <w:qFormat/>
    <w:rsid w:val="00FC693F"/>
    <w:rPr>
      <w:i/>
      <w:iCs/>
    </w:r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c">
    <w:name w:val="宏文本 字符"/>
    <w:basedOn w:val="a1"/>
    <w:link w:val="ab"/>
    <w:uiPriority w:val="99"/>
    <w:rsid w:val="0029639D"/>
    <w:rPr>
      <w:rFonts w:ascii="Courier" w:hAnsi="Courier"/>
      <w:sz w:val="20"/>
      <w:szCs w:val="20"/>
    </w:rPr>
  </w:style>
  <w:style w:type="paragraph" w:styleId="29">
    <w:name w:val="List Bullet 2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aff2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aff3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afd">
    <w:name w:val="页眉 字符"/>
    <w:basedOn w:val="a1"/>
    <w:link w:val="afc"/>
    <w:uiPriority w:val="99"/>
    <w:rsid w:val="00E618BF"/>
  </w:style>
  <w:style w:type="table" w:styleId="1-30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1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ff4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-5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aff0">
    <w:name w:val="引用 字符"/>
    <w:basedOn w:val="a1"/>
    <w:link w:val="aff"/>
    <w:uiPriority w:val="29"/>
    <w:rsid w:val="00FC693F"/>
    <w:rPr>
      <w:i/>
      <w:iCs/>
      <w:color w:val="000000" w:themeColor="text1"/>
    </w:r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23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aff5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21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4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40">
    <w:name w:val="标题 4 字符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-64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2-21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1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5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6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-34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afb">
    <w:name w:val="正文文本 字符"/>
    <w:basedOn w:val="a1"/>
    <w:link w:val="afa"/>
    <w:uiPriority w:val="99"/>
    <w:rsid w:val="00AA1D8D"/>
  </w:style>
  <w:style w:type="table" w:styleId="2-1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5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1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7">
    <w:name w:val="Strong"/>
    <w:basedOn w:val="a1"/>
    <w:uiPriority w:val="22"/>
    <w:qFormat/>
    <w:rsid w:val="00FC693F"/>
    <w:rPr>
      <w:b/>
      <w:bCs/>
    </w:rPr>
  </w:style>
  <w:style w:type="table" w:styleId="-15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22">
    <w:name w:val="Body Text 2"/>
    <w:basedOn w:val="a0"/>
    <w:link w:val="21"/>
    <w:uiPriority w:val="99"/>
    <w:unhideWhenUsed/>
    <w:rsid w:val="00AA1D8D"/>
    <w:pPr>
      <w:spacing w:after="120" w:line="480" w:lineRule="auto"/>
    </w:pPr>
  </w:style>
  <w:style w:type="paragraph" w:styleId="37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table" w:styleId="2-41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90">
    <w:name w:val="标题 9 字符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f8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table" w:styleId="-25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51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刘 晋榕</cp:lastModifiedBy>
  <cp:revision>1</cp:revision>
  <cp:lastPrinted>2026-07-31T03:13:00Z</cp:lastPrinted>
  <dcterms:created xsi:type="dcterms:W3CDTF">2026-07-29T20:11:00Z</dcterms:created>
  <dcterms:modified xsi:type="dcterms:W3CDTF">2026-07-31T03:13:00Z</dcterms:modified>
</cp:coreProperties>
</file>